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73EC7" w14:textId="77777777" w:rsidR="00E77019" w:rsidRDefault="00E77019" w:rsidP="00AF588F">
      <w:pPr>
        <w:ind w:left="-284" w:right="425"/>
        <w:rPr>
          <w:rStyle w:val="Nessuno"/>
          <w:i/>
          <w:iCs/>
        </w:rPr>
      </w:pPr>
    </w:p>
    <w:p w14:paraId="52C00CF7" w14:textId="77777777" w:rsidR="00E77019" w:rsidRDefault="004D36D5" w:rsidP="00267BB8">
      <w:pPr>
        <w:ind w:left="-284" w:right="425"/>
        <w:jc w:val="both"/>
        <w:rPr>
          <w:rFonts w:cs="Times New Roman"/>
          <w:i/>
          <w:lang w:val="fr-FR"/>
        </w:rPr>
      </w:pPr>
      <w:r>
        <w:rPr>
          <w:rFonts w:eastAsia="Times New Roman" w:cs="Times New Roman"/>
          <w:i/>
          <w:iCs/>
          <w:lang w:val="en-GB"/>
        </w:rPr>
        <w:t>Press release no. 30</w:t>
      </w:r>
    </w:p>
    <w:p w14:paraId="2CBE542C" w14:textId="77777777" w:rsidR="003930B7" w:rsidRPr="00A06A35" w:rsidRDefault="003930B7" w:rsidP="00267BB8">
      <w:pPr>
        <w:ind w:left="-284" w:right="425"/>
        <w:jc w:val="both"/>
        <w:rPr>
          <w:rFonts w:cs="Times New Roman"/>
          <w:i/>
          <w:lang w:val="fr-FR"/>
        </w:rPr>
      </w:pPr>
    </w:p>
    <w:p w14:paraId="1CAFD9CD" w14:textId="77777777" w:rsidR="00267BB8" w:rsidRPr="00267BB8" w:rsidRDefault="004D36D5" w:rsidP="00267B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25"/>
        <w:jc w:val="both"/>
        <w:rPr>
          <w:rFonts w:eastAsia="Calibri" w:cs="Times New Roman"/>
          <w:b/>
          <w:color w:val="auto"/>
          <w:sz w:val="28"/>
          <w:szCs w:val="28"/>
          <w:bdr w:val="none" w:sz="0" w:space="0" w:color="auto"/>
          <w:lang w:val="it-IT" w:eastAsia="en-US"/>
        </w:rPr>
      </w:pPr>
      <w:r>
        <w:rPr>
          <w:rFonts w:eastAsia="Times New Roman" w:cs="Times New Roman"/>
          <w:b/>
          <w:bCs/>
          <w:color w:val="auto"/>
          <w:sz w:val="28"/>
          <w:szCs w:val="28"/>
          <w:lang w:val="en-GB" w:eastAsia="en-US"/>
        </w:rPr>
        <w:t>EDP, all the machinery "on the net"</w:t>
      </w:r>
    </w:p>
    <w:p w14:paraId="214361B2" w14:textId="77777777" w:rsidR="00267BB8" w:rsidRPr="00267BB8" w:rsidRDefault="004D36D5" w:rsidP="00267B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25"/>
        <w:jc w:val="both"/>
        <w:rPr>
          <w:rFonts w:eastAsia="Calibri" w:cs="Times New Roman"/>
          <w:b/>
          <w:i/>
          <w:color w:val="auto"/>
          <w:bdr w:val="none" w:sz="0" w:space="0" w:color="auto"/>
          <w:lang w:val="it-IT" w:eastAsia="en-US"/>
        </w:rPr>
      </w:pPr>
      <w:r>
        <w:rPr>
          <w:rFonts w:eastAsia="Times New Roman" w:cs="Times New Roman"/>
          <w:b/>
          <w:bCs/>
          <w:i/>
          <w:iCs/>
          <w:color w:val="auto"/>
          <w:lang w:val="en-GB" w:eastAsia="en-US"/>
        </w:rPr>
        <w:t xml:space="preserve">Yesterday was the second day of </w:t>
      </w:r>
      <w:r>
        <w:rPr>
          <w:rFonts w:eastAsia="Times New Roman" w:cs="Times New Roman"/>
          <w:b/>
          <w:bCs/>
          <w:i/>
          <w:iCs/>
          <w:color w:val="auto"/>
          <w:lang w:val="en-GB" w:eastAsia="en-US"/>
        </w:rPr>
        <w:t>EIMA Digital Preview dedicated to technological innovation, with seminars and conferences on the sector's salient issues. Thirty events took place on the platform, from those relating to 4.0 systems to those on remote technical support and new professional</w:t>
      </w:r>
      <w:r>
        <w:rPr>
          <w:rFonts w:eastAsia="Times New Roman" w:cs="Times New Roman"/>
          <w:b/>
          <w:bCs/>
          <w:i/>
          <w:iCs/>
          <w:color w:val="auto"/>
          <w:lang w:val="en-GB" w:eastAsia="en-US"/>
        </w:rPr>
        <w:t xml:space="preserve"> skills for mechanization.</w:t>
      </w:r>
    </w:p>
    <w:p w14:paraId="3107A36F" w14:textId="77777777" w:rsidR="00267BB8" w:rsidRPr="008D1D57" w:rsidRDefault="004D36D5" w:rsidP="00267B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25"/>
        <w:jc w:val="both"/>
        <w:rPr>
          <w:rFonts w:eastAsia="Calibri" w:cs="Times New Roman"/>
          <w:color w:val="auto"/>
          <w:sz w:val="22"/>
          <w:szCs w:val="22"/>
          <w:bdr w:val="none" w:sz="0" w:space="0" w:color="auto"/>
          <w:lang w:val="it-IT" w:eastAsia="en-US"/>
        </w:rPr>
      </w:pPr>
      <w:r w:rsidRPr="008D1D57">
        <w:rPr>
          <w:rFonts w:eastAsia="Times New Roman" w:cs="Times New Roman"/>
          <w:color w:val="auto"/>
          <w:sz w:val="22"/>
          <w:szCs w:val="22"/>
          <w:lang w:val="en-GB" w:eastAsia="en-US"/>
        </w:rPr>
        <w:t>The programme of seminars and conferences offered by EIMA Digital Preview ranges across the board from more technical topics to socio-political issues</w:t>
      </w:r>
      <w:r w:rsidRPr="008D1D57">
        <w:rPr>
          <w:rFonts w:eastAsia="Times New Roman" w:cs="Times New Roman"/>
          <w:color w:val="auto"/>
          <w:sz w:val="22"/>
          <w:szCs w:val="22"/>
          <w:lang w:val="en-GB" w:eastAsia="en-US"/>
        </w:rPr>
        <w:t xml:space="preserve"> linked to agriculture, as well as the role of technological innovations in the field of agricultural machinery. 30 events we held yesterday - the second of the five days of EDP - beginning with the meeting of the Accademia dei Georgofili, aimed at describ</w:t>
      </w:r>
      <w:r w:rsidRPr="008D1D57">
        <w:rPr>
          <w:rFonts w:eastAsia="Times New Roman" w:cs="Times New Roman"/>
          <w:color w:val="auto"/>
          <w:sz w:val="22"/>
          <w:szCs w:val="22"/>
          <w:lang w:val="en-GB" w:eastAsia="en-US"/>
        </w:rPr>
        <w:t>ing the contribution that this prestigious institution has made, in its long history, to the development of agricultural mechanization. In terms of academic activities, the lectures held within the EIMA Campus on topics such as the mechanization of nuts an</w:t>
      </w:r>
      <w:r w:rsidRPr="008D1D57">
        <w:rPr>
          <w:rFonts w:eastAsia="Times New Roman" w:cs="Times New Roman"/>
          <w:color w:val="auto"/>
          <w:sz w:val="22"/>
          <w:szCs w:val="22"/>
          <w:lang w:val="en-GB" w:eastAsia="en-US"/>
        </w:rPr>
        <w:t>d digital innovation in olive growing are noteworthy. The presentation of the 30th edition of the Club of Bologna, which will take place as part of the physical Eima in 2021, is also particularly interesting. The meeting promoted by the University of Flore</w:t>
      </w:r>
      <w:r w:rsidRPr="008D1D57">
        <w:rPr>
          <w:rFonts w:eastAsia="Times New Roman" w:cs="Times New Roman"/>
          <w:color w:val="auto"/>
          <w:sz w:val="22"/>
          <w:szCs w:val="22"/>
          <w:lang w:val="en-GB" w:eastAsia="en-US"/>
        </w:rPr>
        <w:t>nce on precision agriculture, and in particular on the “Sparkle” research project, is also of great interest, just like the conference on the theme "Remote support: close to customers even from far away", promoted by L'Informatore Agrario, which offered an</w:t>
      </w:r>
      <w:r w:rsidRPr="008D1D57">
        <w:rPr>
          <w:rFonts w:eastAsia="Times New Roman" w:cs="Times New Roman"/>
          <w:color w:val="auto"/>
          <w:sz w:val="22"/>
          <w:szCs w:val="22"/>
          <w:lang w:val="en-GB" w:eastAsia="en-US"/>
        </w:rPr>
        <w:t xml:space="preserve"> overview of the systems that use the internet for technical support to farms and workers, optimizing the service and improving it in terms of cost-effectiveness and timeliness. The meeting promoted by FederUnacoma regarding the IFTS Digital Farming Specia</w:t>
      </w:r>
      <w:r w:rsidRPr="008D1D57">
        <w:rPr>
          <w:rFonts w:eastAsia="Times New Roman" w:cs="Times New Roman"/>
          <w:color w:val="auto"/>
          <w:sz w:val="22"/>
          <w:szCs w:val="22"/>
          <w:lang w:val="en-GB" w:eastAsia="en-US"/>
        </w:rPr>
        <w:t>list training course was also held to discuss the subject of new professional roles. Numerous seminars promoted by the manufacturers, such as those by Netafim on precision irrigation, by Rivulis on the subject of innovation in the irrigation sector, and by</w:t>
      </w:r>
      <w:r w:rsidRPr="008D1D57">
        <w:rPr>
          <w:rFonts w:eastAsia="Times New Roman" w:cs="Times New Roman"/>
          <w:color w:val="auto"/>
          <w:sz w:val="22"/>
          <w:szCs w:val="22"/>
          <w:lang w:val="en-GB" w:eastAsia="en-US"/>
        </w:rPr>
        <w:t xml:space="preserve"> Irritec on the range of solutions for the use of water resources, while Caprari held its conference on the new submersible electric pumps. Freudenberg Filtration Technologies spoke about air filtration in the driver's cabs of mechanical vehicles, and Cobo</w:t>
      </w:r>
      <w:r w:rsidRPr="008D1D57">
        <w:rPr>
          <w:rFonts w:eastAsia="Times New Roman" w:cs="Times New Roman"/>
          <w:color w:val="auto"/>
          <w:sz w:val="22"/>
          <w:szCs w:val="22"/>
          <w:lang w:val="en-GB" w:eastAsia="en-US"/>
        </w:rPr>
        <w:t xml:space="preserve"> covered 4.0 systems applied to agricultural machinery. The meeting promoted by AMA was dedicated to the new "Proline" protection spoiler for homokinetic cardans, while in the late afternoon a live event was held to present the new range of McCormick X7,6V</w:t>
      </w:r>
      <w:r w:rsidRPr="008D1D57">
        <w:rPr>
          <w:rFonts w:eastAsia="Times New Roman" w:cs="Times New Roman"/>
          <w:color w:val="auto"/>
          <w:sz w:val="22"/>
          <w:szCs w:val="22"/>
          <w:lang w:val="en-GB" w:eastAsia="en-US"/>
        </w:rPr>
        <w:t>T - Drive tractors, one of the flagships of the Argo Tractors group. The last event of the day was the conference promoted by the Agroalimentare CDO on the theme of "Farm to Fork strategies: the agricultural machines already exists ... Let's go and discove</w:t>
      </w:r>
      <w:r w:rsidRPr="008D1D57">
        <w:rPr>
          <w:rFonts w:eastAsia="Times New Roman" w:cs="Times New Roman"/>
          <w:color w:val="auto"/>
          <w:sz w:val="22"/>
          <w:szCs w:val="22"/>
          <w:lang w:val="en-GB" w:eastAsia="en-US"/>
        </w:rPr>
        <w:t>r them", which offered an overview of how mechanization can now facilitate supply chain policies and improve the quality and healthiness of agricultural productions. On the first day, the on-line events were followed by an audience of almost 7 thousand peo</w:t>
      </w:r>
      <w:r w:rsidRPr="008D1D57">
        <w:rPr>
          <w:rFonts w:eastAsia="Times New Roman" w:cs="Times New Roman"/>
          <w:color w:val="auto"/>
          <w:sz w:val="22"/>
          <w:szCs w:val="22"/>
          <w:lang w:val="en-GB" w:eastAsia="en-US"/>
        </w:rPr>
        <w:t xml:space="preserve">ple, including those who followed the events live and those who connected for webinars, </w:t>
      </w:r>
      <w:proofErr w:type="gramStart"/>
      <w:r w:rsidRPr="008D1D57">
        <w:rPr>
          <w:rFonts w:eastAsia="Times New Roman" w:cs="Times New Roman"/>
          <w:color w:val="auto"/>
          <w:sz w:val="22"/>
          <w:szCs w:val="22"/>
          <w:lang w:val="en-GB" w:eastAsia="en-US"/>
        </w:rPr>
        <w:t>This</w:t>
      </w:r>
      <w:proofErr w:type="gramEnd"/>
      <w:r w:rsidRPr="008D1D57">
        <w:rPr>
          <w:rFonts w:eastAsia="Times New Roman" w:cs="Times New Roman"/>
          <w:color w:val="auto"/>
          <w:sz w:val="22"/>
          <w:szCs w:val="22"/>
          <w:lang w:val="en-GB" w:eastAsia="en-US"/>
        </w:rPr>
        <w:t xml:space="preserve"> confirms the keen interest in the wide range of topics covered. On the second day, the figure relating to the participants in events and conferences exceeded 10 th</w:t>
      </w:r>
      <w:r w:rsidRPr="008D1D57">
        <w:rPr>
          <w:rFonts w:eastAsia="Times New Roman" w:cs="Times New Roman"/>
          <w:color w:val="auto"/>
          <w:sz w:val="22"/>
          <w:szCs w:val="22"/>
          <w:lang w:val="en-GB" w:eastAsia="en-US"/>
        </w:rPr>
        <w:t>ousand people. As for the total number of users of the platform (including therefore all the people who visited the exhibition, also browsing among the stands of the exhibiting industries), the first day recorded a total of 21,500 users, while the second a</w:t>
      </w:r>
      <w:r w:rsidRPr="008D1D57">
        <w:rPr>
          <w:rFonts w:eastAsia="Times New Roman" w:cs="Times New Roman"/>
          <w:color w:val="auto"/>
          <w:sz w:val="22"/>
          <w:szCs w:val="22"/>
          <w:lang w:val="en-GB" w:eastAsia="en-US"/>
        </w:rPr>
        <w:t xml:space="preserve"> total of over 22,000.</w:t>
      </w:r>
    </w:p>
    <w:p w14:paraId="0D15B4E4" w14:textId="77777777" w:rsidR="008E1164" w:rsidRDefault="008E1164" w:rsidP="001D01D3">
      <w:pPr>
        <w:ind w:right="425"/>
        <w:jc w:val="both"/>
        <w:rPr>
          <w:rFonts w:cs="Times New Roman"/>
          <w:lang w:val="fr-FR"/>
        </w:rPr>
      </w:pPr>
    </w:p>
    <w:p w14:paraId="14C940F5" w14:textId="77777777" w:rsidR="00E77019" w:rsidRPr="00A06A35" w:rsidRDefault="004D36D5" w:rsidP="00267BB8">
      <w:pPr>
        <w:ind w:left="-284" w:right="425"/>
        <w:jc w:val="both"/>
        <w:rPr>
          <w:rFonts w:cs="Times New Roman"/>
          <w:b/>
          <w:lang w:val="fr-FR"/>
        </w:rPr>
      </w:pPr>
      <w:r>
        <w:rPr>
          <w:rFonts w:eastAsia="Times New Roman" w:cs="Times New Roman"/>
          <w:b/>
          <w:bCs/>
          <w:lang w:val="en-GB"/>
        </w:rPr>
        <w:t>Rome, 13 November 2020</w:t>
      </w:r>
    </w:p>
    <w:sectPr w:rsidR="00E77019" w:rsidRPr="00A06A35">
      <w:headerReference w:type="default" r:id="rId7"/>
      <w:footerReference w:type="default" r:id="rId8"/>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44EE" w14:textId="77777777" w:rsidR="004D36D5" w:rsidRDefault="004D36D5">
      <w:r>
        <w:separator/>
      </w:r>
    </w:p>
  </w:endnote>
  <w:endnote w:type="continuationSeparator" w:id="0">
    <w:p w14:paraId="4D5A4E07" w14:textId="77777777" w:rsidR="004D36D5" w:rsidRDefault="004D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74C3"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D2CC7" w14:textId="77777777" w:rsidR="004D36D5" w:rsidRDefault="004D36D5">
      <w:r>
        <w:separator/>
      </w:r>
    </w:p>
  </w:footnote>
  <w:footnote w:type="continuationSeparator" w:id="0">
    <w:p w14:paraId="0DAFD2FD" w14:textId="77777777" w:rsidR="004D36D5" w:rsidRDefault="004D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A04" w14:textId="77777777" w:rsidR="00E77019" w:rsidRDefault="004D36D5">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7366296A" wp14:editId="314FC1CB">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14:anchorId="5BCA4D01" wp14:editId="7AF90B6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572276399"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3F379223" wp14:editId="51EE1E3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3709BAC2" w14:textId="77777777" w:rsidR="00E77019" w:rsidRDefault="004D36D5">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6AB1D846">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98D21F9E">
      <w:numFmt w:val="bullet"/>
      <w:lvlText w:val="."/>
      <w:lvlJc w:val="left"/>
      <w:pPr>
        <w:ind w:left="720" w:hanging="360"/>
      </w:pPr>
    </w:lvl>
    <w:lvl w:ilvl="1" w:tplc="72162EF8">
      <w:numFmt w:val="decimal"/>
      <w:lvlText w:val=""/>
      <w:lvlJc w:val="left"/>
    </w:lvl>
    <w:lvl w:ilvl="2" w:tplc="6ADE3B22">
      <w:numFmt w:val="decimal"/>
      <w:lvlText w:val=""/>
      <w:lvlJc w:val="left"/>
    </w:lvl>
    <w:lvl w:ilvl="3" w:tplc="ED2EC116">
      <w:numFmt w:val="decimal"/>
      <w:lvlText w:val=""/>
      <w:lvlJc w:val="left"/>
    </w:lvl>
    <w:lvl w:ilvl="4" w:tplc="DEB8C5EC">
      <w:numFmt w:val="decimal"/>
      <w:lvlText w:val=""/>
      <w:lvlJc w:val="left"/>
    </w:lvl>
    <w:lvl w:ilvl="5" w:tplc="7D16246C">
      <w:numFmt w:val="decimal"/>
      <w:lvlText w:val=""/>
      <w:lvlJc w:val="left"/>
    </w:lvl>
    <w:lvl w:ilvl="6" w:tplc="C484B3EC">
      <w:numFmt w:val="decimal"/>
      <w:lvlText w:val=""/>
      <w:lvlJc w:val="left"/>
    </w:lvl>
    <w:lvl w:ilvl="7" w:tplc="1C5E9364">
      <w:numFmt w:val="decimal"/>
      <w:lvlText w:val=""/>
      <w:lvlJc w:val="left"/>
    </w:lvl>
    <w:lvl w:ilvl="8" w:tplc="E6224834">
      <w:numFmt w:val="decimal"/>
      <w:lvlText w:val=""/>
      <w:lvlJc w:val="left"/>
    </w:lvl>
  </w:abstractNum>
  <w:abstractNum w:abstractNumId="1" w15:restartNumberingAfterBreak="0">
    <w:nsid w:val="367970EF"/>
    <w:multiLevelType w:val="hybridMultilevel"/>
    <w:tmpl w:val="739A7838"/>
    <w:lvl w:ilvl="0" w:tplc="D320F76E">
      <w:numFmt w:val="bullet"/>
      <w:lvlText w:val=""/>
      <w:lvlJc w:val="left"/>
      <w:pPr>
        <w:ind w:left="1065" w:hanging="360"/>
      </w:pPr>
      <w:rPr>
        <w:rFonts w:ascii="Wingdings" w:eastAsia="Arial Unicode MS" w:hAnsi="Wingdings" w:cs="Arial Unicode MS" w:hint="default"/>
        <w:sz w:val="24"/>
      </w:rPr>
    </w:lvl>
    <w:lvl w:ilvl="1" w:tplc="FFBC795A" w:tentative="1">
      <w:start w:val="1"/>
      <w:numFmt w:val="bullet"/>
      <w:lvlText w:val="o"/>
      <w:lvlJc w:val="left"/>
      <w:pPr>
        <w:ind w:left="1785" w:hanging="360"/>
      </w:pPr>
      <w:rPr>
        <w:rFonts w:ascii="Courier New" w:hAnsi="Courier New" w:cs="Courier New" w:hint="default"/>
      </w:rPr>
    </w:lvl>
    <w:lvl w:ilvl="2" w:tplc="0172EB8E" w:tentative="1">
      <w:start w:val="1"/>
      <w:numFmt w:val="bullet"/>
      <w:lvlText w:val=""/>
      <w:lvlJc w:val="left"/>
      <w:pPr>
        <w:ind w:left="2505" w:hanging="360"/>
      </w:pPr>
      <w:rPr>
        <w:rFonts w:ascii="Wingdings" w:hAnsi="Wingdings" w:hint="default"/>
      </w:rPr>
    </w:lvl>
    <w:lvl w:ilvl="3" w:tplc="4110960C" w:tentative="1">
      <w:start w:val="1"/>
      <w:numFmt w:val="bullet"/>
      <w:lvlText w:val=""/>
      <w:lvlJc w:val="left"/>
      <w:pPr>
        <w:ind w:left="3225" w:hanging="360"/>
      </w:pPr>
      <w:rPr>
        <w:rFonts w:ascii="Symbol" w:hAnsi="Symbol" w:hint="default"/>
      </w:rPr>
    </w:lvl>
    <w:lvl w:ilvl="4" w:tplc="B81A2EB2" w:tentative="1">
      <w:start w:val="1"/>
      <w:numFmt w:val="bullet"/>
      <w:lvlText w:val="o"/>
      <w:lvlJc w:val="left"/>
      <w:pPr>
        <w:ind w:left="3945" w:hanging="360"/>
      </w:pPr>
      <w:rPr>
        <w:rFonts w:ascii="Courier New" w:hAnsi="Courier New" w:cs="Courier New" w:hint="default"/>
      </w:rPr>
    </w:lvl>
    <w:lvl w:ilvl="5" w:tplc="B50AD408" w:tentative="1">
      <w:start w:val="1"/>
      <w:numFmt w:val="bullet"/>
      <w:lvlText w:val=""/>
      <w:lvlJc w:val="left"/>
      <w:pPr>
        <w:ind w:left="4665" w:hanging="360"/>
      </w:pPr>
      <w:rPr>
        <w:rFonts w:ascii="Wingdings" w:hAnsi="Wingdings" w:hint="default"/>
      </w:rPr>
    </w:lvl>
    <w:lvl w:ilvl="6" w:tplc="E0FE264E" w:tentative="1">
      <w:start w:val="1"/>
      <w:numFmt w:val="bullet"/>
      <w:lvlText w:val=""/>
      <w:lvlJc w:val="left"/>
      <w:pPr>
        <w:ind w:left="5385" w:hanging="360"/>
      </w:pPr>
      <w:rPr>
        <w:rFonts w:ascii="Symbol" w:hAnsi="Symbol" w:hint="default"/>
      </w:rPr>
    </w:lvl>
    <w:lvl w:ilvl="7" w:tplc="ECB458BC" w:tentative="1">
      <w:start w:val="1"/>
      <w:numFmt w:val="bullet"/>
      <w:lvlText w:val="o"/>
      <w:lvlJc w:val="left"/>
      <w:pPr>
        <w:ind w:left="6105" w:hanging="360"/>
      </w:pPr>
      <w:rPr>
        <w:rFonts w:ascii="Courier New" w:hAnsi="Courier New" w:cs="Courier New" w:hint="default"/>
      </w:rPr>
    </w:lvl>
    <w:lvl w:ilvl="8" w:tplc="BD225188"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53D7"/>
    <w:rsid w:val="000658D9"/>
    <w:rsid w:val="00071614"/>
    <w:rsid w:val="00077DD2"/>
    <w:rsid w:val="000953A3"/>
    <w:rsid w:val="00097B12"/>
    <w:rsid w:val="000B20A3"/>
    <w:rsid w:val="000B59DF"/>
    <w:rsid w:val="000E0DB4"/>
    <w:rsid w:val="000E23E4"/>
    <w:rsid w:val="000E2C36"/>
    <w:rsid w:val="000E71A7"/>
    <w:rsid w:val="000F24D8"/>
    <w:rsid w:val="001071C8"/>
    <w:rsid w:val="00114FE0"/>
    <w:rsid w:val="00124A76"/>
    <w:rsid w:val="001467AB"/>
    <w:rsid w:val="0015239E"/>
    <w:rsid w:val="00155345"/>
    <w:rsid w:val="00160663"/>
    <w:rsid w:val="0018354D"/>
    <w:rsid w:val="00191FF5"/>
    <w:rsid w:val="001C1C60"/>
    <w:rsid w:val="001D01D3"/>
    <w:rsid w:val="0022432E"/>
    <w:rsid w:val="00234191"/>
    <w:rsid w:val="00243210"/>
    <w:rsid w:val="00252A41"/>
    <w:rsid w:val="00256769"/>
    <w:rsid w:val="00267BB8"/>
    <w:rsid w:val="00275E9F"/>
    <w:rsid w:val="00287C62"/>
    <w:rsid w:val="002A3758"/>
    <w:rsid w:val="002C1AD0"/>
    <w:rsid w:val="003076AD"/>
    <w:rsid w:val="00313290"/>
    <w:rsid w:val="003241F7"/>
    <w:rsid w:val="00330ADB"/>
    <w:rsid w:val="00333081"/>
    <w:rsid w:val="00364712"/>
    <w:rsid w:val="00372024"/>
    <w:rsid w:val="003747D1"/>
    <w:rsid w:val="003930B7"/>
    <w:rsid w:val="00395CEF"/>
    <w:rsid w:val="003E3542"/>
    <w:rsid w:val="00406182"/>
    <w:rsid w:val="004330CB"/>
    <w:rsid w:val="004541A8"/>
    <w:rsid w:val="00477EB0"/>
    <w:rsid w:val="00486E84"/>
    <w:rsid w:val="00486ED4"/>
    <w:rsid w:val="00490B24"/>
    <w:rsid w:val="00494FEC"/>
    <w:rsid w:val="00497C4D"/>
    <w:rsid w:val="004C2D99"/>
    <w:rsid w:val="004D36D5"/>
    <w:rsid w:val="004F6A11"/>
    <w:rsid w:val="004F7D4D"/>
    <w:rsid w:val="00521688"/>
    <w:rsid w:val="00533CDC"/>
    <w:rsid w:val="005433C5"/>
    <w:rsid w:val="005539BC"/>
    <w:rsid w:val="005760BB"/>
    <w:rsid w:val="005860D9"/>
    <w:rsid w:val="005B0616"/>
    <w:rsid w:val="005C4221"/>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2127A"/>
    <w:rsid w:val="00737B00"/>
    <w:rsid w:val="007A2D4F"/>
    <w:rsid w:val="007C54E7"/>
    <w:rsid w:val="007C7957"/>
    <w:rsid w:val="00825D80"/>
    <w:rsid w:val="00826D90"/>
    <w:rsid w:val="00837222"/>
    <w:rsid w:val="0084208B"/>
    <w:rsid w:val="008440C0"/>
    <w:rsid w:val="00845929"/>
    <w:rsid w:val="00846723"/>
    <w:rsid w:val="008553FB"/>
    <w:rsid w:val="00892EB6"/>
    <w:rsid w:val="00896574"/>
    <w:rsid w:val="008C6C11"/>
    <w:rsid w:val="008D1D57"/>
    <w:rsid w:val="008E1164"/>
    <w:rsid w:val="008F38AD"/>
    <w:rsid w:val="00900518"/>
    <w:rsid w:val="0090199C"/>
    <w:rsid w:val="009234B5"/>
    <w:rsid w:val="00967353"/>
    <w:rsid w:val="009934CC"/>
    <w:rsid w:val="009A599E"/>
    <w:rsid w:val="009C0F34"/>
    <w:rsid w:val="00A06A35"/>
    <w:rsid w:val="00A13C9F"/>
    <w:rsid w:val="00A440F2"/>
    <w:rsid w:val="00A91C26"/>
    <w:rsid w:val="00A967AC"/>
    <w:rsid w:val="00AE058B"/>
    <w:rsid w:val="00AE266A"/>
    <w:rsid w:val="00AE5012"/>
    <w:rsid w:val="00AE5FA6"/>
    <w:rsid w:val="00AF32F5"/>
    <w:rsid w:val="00AF588F"/>
    <w:rsid w:val="00B07B9D"/>
    <w:rsid w:val="00B2119C"/>
    <w:rsid w:val="00B21437"/>
    <w:rsid w:val="00B217DE"/>
    <w:rsid w:val="00B57CAD"/>
    <w:rsid w:val="00BA1E92"/>
    <w:rsid w:val="00BD5D3F"/>
    <w:rsid w:val="00BE5853"/>
    <w:rsid w:val="00C00D0F"/>
    <w:rsid w:val="00C03358"/>
    <w:rsid w:val="00C111DE"/>
    <w:rsid w:val="00C15314"/>
    <w:rsid w:val="00C23954"/>
    <w:rsid w:val="00C3470B"/>
    <w:rsid w:val="00C802E7"/>
    <w:rsid w:val="00C83B9F"/>
    <w:rsid w:val="00C93831"/>
    <w:rsid w:val="00C93C64"/>
    <w:rsid w:val="00CC66BD"/>
    <w:rsid w:val="00D23069"/>
    <w:rsid w:val="00D33E52"/>
    <w:rsid w:val="00D406B4"/>
    <w:rsid w:val="00D560A4"/>
    <w:rsid w:val="00D624BA"/>
    <w:rsid w:val="00D916EC"/>
    <w:rsid w:val="00DB2FA8"/>
    <w:rsid w:val="00DC3813"/>
    <w:rsid w:val="00E566ED"/>
    <w:rsid w:val="00E617EF"/>
    <w:rsid w:val="00E6516B"/>
    <w:rsid w:val="00E77019"/>
    <w:rsid w:val="00E86B01"/>
    <w:rsid w:val="00EA5E1E"/>
    <w:rsid w:val="00ED20F4"/>
    <w:rsid w:val="00EE791B"/>
    <w:rsid w:val="00F04588"/>
    <w:rsid w:val="00F206CF"/>
    <w:rsid w:val="00F341F9"/>
    <w:rsid w:val="00F46B54"/>
    <w:rsid w:val="00F50302"/>
    <w:rsid w:val="00F965E3"/>
    <w:rsid w:val="00FB2BFB"/>
    <w:rsid w:val="00FB63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11E5"/>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543</Words>
  <Characters>3100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9</cp:revision>
  <cp:lastPrinted>2020-11-12T14:44:00Z</cp:lastPrinted>
  <dcterms:created xsi:type="dcterms:W3CDTF">2020-11-13T12:29:00Z</dcterms:created>
  <dcterms:modified xsi:type="dcterms:W3CDTF">2020-11-13T15:56:00Z</dcterms:modified>
</cp:coreProperties>
</file>